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E24184" w:rsidRDefault="00E24184" w:rsidP="000064C9">
      <w:pPr>
        <w:spacing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r w:rsidRPr="00B67D03">
        <w:rPr>
          <w:rFonts w:ascii="Arial" w:hAnsi="Arial" w:cs="Arial"/>
          <w:color w:val="C00000"/>
          <w:sz w:val="28"/>
          <w:szCs w:val="28"/>
        </w:rPr>
        <w:t>Seminari BOM 2019 – 2020</w:t>
      </w:r>
    </w:p>
    <w:p w:rsidR="000064C9" w:rsidRPr="000064C9" w:rsidRDefault="000064C9" w:rsidP="000064C9">
      <w:pPr>
        <w:spacing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  <w:r w:rsidRPr="000064C9">
        <w:rPr>
          <w:rFonts w:ascii="Arial" w:hAnsi="Arial" w:cs="Arial"/>
          <w:color w:val="C00000"/>
          <w:sz w:val="24"/>
          <w:szCs w:val="24"/>
        </w:rPr>
        <w:t>https://site.unibo.it/byzantium-eastern-mediterranean</w:t>
      </w:r>
    </w:p>
    <w:p w:rsidR="000064C9" w:rsidRDefault="006102BF" w:rsidP="000064C9">
      <w:pPr>
        <w:spacing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  <w:bookmarkStart w:id="0" w:name="_GoBack"/>
      <w:r>
        <w:rPr>
          <w:rFonts w:ascii="Arial" w:hAnsi="Arial" w:cs="Arial"/>
          <w:noProof/>
          <w:color w:val="C00000"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3715485</wp:posOffset>
            </wp:positionH>
            <wp:positionV relativeFrom="paragraph">
              <wp:posOffset>272415</wp:posOffset>
            </wp:positionV>
            <wp:extent cx="1828800" cy="1555200"/>
            <wp:effectExtent l="0" t="0" r="0" b="698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B. DBC E DISCI VE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55062" w:rsidRDefault="00155062" w:rsidP="000064C9">
      <w:pPr>
        <w:spacing w:line="240" w:lineRule="auto"/>
        <w:jc w:val="center"/>
        <w:rPr>
          <w:rFonts w:ascii="Arial" w:hAnsi="Arial" w:cs="Arial"/>
          <w:color w:val="C00000"/>
          <w:sz w:val="28"/>
          <w:szCs w:val="28"/>
        </w:rPr>
      </w:pPr>
    </w:p>
    <w:p w:rsidR="00B67D03" w:rsidRDefault="00B67D03" w:rsidP="00800D3C">
      <w:pPr>
        <w:spacing w:line="360" w:lineRule="auto"/>
        <w:jc w:val="center"/>
        <w:rPr>
          <w:rFonts w:ascii="Arial" w:hAnsi="Arial" w:cs="Arial"/>
          <w:b/>
          <w:smallCaps/>
          <w:color w:val="C00000"/>
          <w:sz w:val="36"/>
          <w:szCs w:val="36"/>
        </w:rPr>
      </w:pPr>
    </w:p>
    <w:p w:rsidR="006102BF" w:rsidRDefault="006102BF" w:rsidP="00800D3C">
      <w:pPr>
        <w:spacing w:line="360" w:lineRule="auto"/>
        <w:jc w:val="center"/>
        <w:rPr>
          <w:rFonts w:ascii="Arial" w:hAnsi="Arial" w:cs="Arial"/>
          <w:b/>
          <w:smallCaps/>
          <w:color w:val="C00000"/>
          <w:sz w:val="36"/>
          <w:szCs w:val="36"/>
        </w:rPr>
      </w:pPr>
    </w:p>
    <w:p w:rsidR="006102BF" w:rsidRDefault="006102BF" w:rsidP="00800D3C">
      <w:pPr>
        <w:spacing w:line="360" w:lineRule="auto"/>
        <w:jc w:val="center"/>
        <w:rPr>
          <w:rFonts w:ascii="Arial" w:hAnsi="Arial" w:cs="Arial"/>
          <w:b/>
          <w:smallCaps/>
          <w:color w:val="C00000"/>
          <w:sz w:val="36"/>
          <w:szCs w:val="36"/>
        </w:rPr>
      </w:pPr>
    </w:p>
    <w:p w:rsidR="00E24184" w:rsidRPr="00800D3C" w:rsidRDefault="00E24184" w:rsidP="00800D3C">
      <w:pPr>
        <w:spacing w:line="360" w:lineRule="auto"/>
        <w:jc w:val="center"/>
        <w:rPr>
          <w:rFonts w:ascii="Arial" w:hAnsi="Arial" w:cs="Arial"/>
          <w:b/>
          <w:smallCaps/>
          <w:color w:val="C00000"/>
          <w:sz w:val="36"/>
          <w:szCs w:val="36"/>
        </w:rPr>
      </w:pPr>
      <w:r w:rsidRPr="00800D3C">
        <w:rPr>
          <w:rFonts w:ascii="Arial" w:hAnsi="Arial" w:cs="Arial"/>
          <w:b/>
          <w:smallCaps/>
          <w:color w:val="C00000"/>
          <w:sz w:val="36"/>
          <w:szCs w:val="36"/>
        </w:rPr>
        <w:t>‘Bisanzio e l’Oriente Mediterraneo’ – Mesē. Laboratorio di Bizantinistica</w:t>
      </w:r>
    </w:p>
    <w:p w:rsidR="00E24184" w:rsidRPr="00E24184" w:rsidRDefault="00800D3C" w:rsidP="00800D3C">
      <w:pPr>
        <w:spacing w:line="360" w:lineRule="auto"/>
        <w:jc w:val="center"/>
        <w:rPr>
          <w:rFonts w:ascii="Arial" w:hAnsi="Arial" w:cs="Arial"/>
        </w:rPr>
      </w:pPr>
      <w:r w:rsidRPr="00A7791B">
        <w:rPr>
          <w:noProof/>
          <w:lang w:eastAsia="it-IT"/>
        </w:rPr>
        <w:drawing>
          <wp:inline distT="0" distB="0" distL="0" distR="0" wp14:anchorId="462BB772" wp14:editId="16295799">
            <wp:extent cx="1828800" cy="1828800"/>
            <wp:effectExtent l="0" t="0" r="0" b="0"/>
            <wp:docPr id="3" name="Immagine 3" descr="Risultati immagini per ANANE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NANEOS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3C" w:rsidRPr="00800D3C" w:rsidRDefault="00800D3C" w:rsidP="00800D3C">
      <w:pPr>
        <w:spacing w:after="0" w:line="240" w:lineRule="auto"/>
        <w:jc w:val="center"/>
        <w:rPr>
          <w:rFonts w:ascii="Arial" w:eastAsia="Calibri" w:hAnsi="Arial" w:cs="Arial"/>
          <w:b/>
          <w:bCs/>
          <w:smallCaps/>
          <w:color w:val="C00000"/>
          <w:sz w:val="36"/>
          <w:szCs w:val="36"/>
          <w:lang w:bidi="he-IL"/>
        </w:rPr>
      </w:pPr>
      <w:r w:rsidRPr="00800D3C">
        <w:rPr>
          <w:rFonts w:ascii="Arial" w:eastAsia="Calibri" w:hAnsi="Arial" w:cs="Arial"/>
          <w:b/>
          <w:bCs/>
          <w:smallCaps/>
          <w:color w:val="C00000"/>
          <w:sz w:val="36"/>
          <w:szCs w:val="36"/>
          <w:lang w:bidi="he-IL"/>
        </w:rPr>
        <w:t>L’innovazione nel mondo tardoantico e bizantino.</w:t>
      </w:r>
    </w:p>
    <w:p w:rsidR="00800D3C" w:rsidRPr="00800D3C" w:rsidRDefault="00800D3C" w:rsidP="00800D3C">
      <w:pPr>
        <w:spacing w:after="0" w:line="240" w:lineRule="auto"/>
        <w:jc w:val="center"/>
        <w:rPr>
          <w:rFonts w:ascii="Arial" w:eastAsia="Calibri" w:hAnsi="Arial" w:cs="Arial"/>
          <w:b/>
          <w:bCs/>
          <w:smallCaps/>
          <w:color w:val="C00000"/>
          <w:sz w:val="36"/>
          <w:szCs w:val="36"/>
          <w:lang w:bidi="he-IL"/>
        </w:rPr>
      </w:pPr>
      <w:r w:rsidRPr="00800D3C">
        <w:rPr>
          <w:rFonts w:ascii="Arial" w:eastAsia="Calibri" w:hAnsi="Arial" w:cs="Arial"/>
          <w:b/>
          <w:bCs/>
          <w:smallCaps/>
          <w:color w:val="C00000"/>
          <w:sz w:val="36"/>
          <w:szCs w:val="36"/>
          <w:lang w:bidi="he-IL"/>
        </w:rPr>
        <w:t>Dimensioni culturali e pratiche sociali</w:t>
      </w:r>
    </w:p>
    <w:p w:rsidR="00E24184" w:rsidRPr="00800D3C" w:rsidRDefault="00E24184" w:rsidP="00800D3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1. Elena Gritti (Università di Bergamo)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 xml:space="preserve">Ammiano Marcellino, la percezione del </w:t>
      </w:r>
      <w:r w:rsidRPr="000064C9">
        <w:rPr>
          <w:rFonts w:ascii="Arial" w:eastAsia="Calibri" w:hAnsi="Arial" w:cs="Arial"/>
          <w:b/>
          <w:iCs/>
          <w:color w:val="C00000"/>
          <w:lang w:bidi="he-IL"/>
        </w:rPr>
        <w:t>novum</w:t>
      </w: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 xml:space="preserve"> nelle </w:t>
      </w:r>
      <w:r w:rsidRPr="000064C9">
        <w:rPr>
          <w:rFonts w:ascii="Arial" w:eastAsia="Calibri" w:hAnsi="Arial" w:cs="Arial"/>
          <w:b/>
          <w:iCs/>
          <w:color w:val="C00000"/>
          <w:lang w:bidi="he-IL"/>
        </w:rPr>
        <w:t>Res Gestae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26 novembre, Dipartimento di Storia</w:t>
      </w:r>
      <w:r w:rsidR="00ED2FCD">
        <w:rPr>
          <w:rFonts w:ascii="Arial" w:eastAsia="Calibri" w:hAnsi="Arial" w:cs="Arial"/>
          <w:b/>
          <w:lang w:bidi="he-IL"/>
        </w:rPr>
        <w:t xml:space="preserve"> Culture</w:t>
      </w:r>
      <w:r w:rsidRPr="000064C9">
        <w:rPr>
          <w:rFonts w:ascii="Arial" w:eastAsia="Calibri" w:hAnsi="Arial" w:cs="Arial"/>
          <w:b/>
          <w:lang w:bidi="he-IL"/>
        </w:rPr>
        <w:t xml:space="preserve"> Civiltà, Aula Gambi, ore 14-16.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2. Ramón Teja (emerito, Università di Santander)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Cs/>
          <w:color w:val="C00000"/>
          <w:lang w:bidi="he-IL"/>
        </w:rPr>
        <w:t>Auctoritas</w:t>
      </w: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 xml:space="preserve"> vescovile prima e dopo Costantino: tra continuità e innovazione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Ravenna, 10 dicembre, 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Pr="000064C9">
        <w:rPr>
          <w:rFonts w:ascii="Arial" w:eastAsia="Calibri" w:hAnsi="Arial" w:cs="Arial"/>
          <w:b/>
          <w:lang w:bidi="he-IL"/>
        </w:rPr>
        <w:t xml:space="preserve">ulturali, Aula del Giardino Pensile, ore 14-16.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3. Salvatore Cosentino (</w:t>
      </w:r>
      <w:r w:rsidR="00ED2FCD" w:rsidRPr="000064C9">
        <w:rPr>
          <w:rFonts w:ascii="Arial" w:eastAsia="Calibri" w:hAnsi="Arial" w:cs="Arial"/>
          <w:b/>
          <w:lang w:bidi="he-IL"/>
        </w:rPr>
        <w:t xml:space="preserve">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="00ED2FCD" w:rsidRPr="000064C9">
        <w:rPr>
          <w:rFonts w:ascii="Arial" w:eastAsia="Calibri" w:hAnsi="Arial" w:cs="Arial"/>
          <w:b/>
          <w:lang w:bidi="he-IL"/>
        </w:rPr>
        <w:t>ulturali</w:t>
      </w:r>
      <w:r w:rsidR="00ED2FCD">
        <w:rPr>
          <w:rFonts w:ascii="Arial" w:eastAsia="Calibri" w:hAnsi="Arial" w:cs="Arial"/>
          <w:b/>
          <w:lang w:bidi="he-IL"/>
        </w:rPr>
        <w:t xml:space="preserve">, </w:t>
      </w:r>
      <w:r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Pr="000064C9">
        <w:rPr>
          <w:rFonts w:ascii="Arial" w:eastAsia="Calibri" w:hAnsi="Arial" w:cs="Arial"/>
          <w:b/>
          <w:lang w:bidi="he-IL"/>
        </w:rPr>
        <w:t>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La rivoluzione silenziosa. Cosa fu la cosiddetta ‘riforma tematica’?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Ravenna, 17 gennaio, 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Pr="000064C9">
        <w:rPr>
          <w:rFonts w:ascii="Arial" w:eastAsia="Calibri" w:hAnsi="Arial" w:cs="Arial"/>
          <w:b/>
          <w:lang w:bidi="he-IL"/>
        </w:rPr>
        <w:t>ulturali, Aula del Giardino Pensile,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4. Tommaso Giuliodoro (Università di Padova)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Dalla prefettura all'esarcato: innovazioni istituzionali ed amministrative nell</w:t>
      </w:r>
      <w:r w:rsidR="001E6464"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'Africa alla fine del VI secolo.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Bologna, 31 </w:t>
      </w:r>
      <w:r w:rsidR="006102BF">
        <w:rPr>
          <w:rFonts w:ascii="Arial" w:eastAsia="Calibri" w:hAnsi="Arial" w:cs="Arial"/>
          <w:b/>
          <w:lang w:bidi="he-IL"/>
        </w:rPr>
        <w:t>gennaio, Dipartimento di Storia Culture</w:t>
      </w:r>
      <w:r w:rsidRPr="000064C9">
        <w:rPr>
          <w:rFonts w:ascii="Arial" w:eastAsia="Calibri" w:hAnsi="Arial" w:cs="Arial"/>
          <w:b/>
          <w:lang w:bidi="he-IL"/>
        </w:rPr>
        <w:t xml:space="preserve"> Civiltà,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5. Cristina Carile </w:t>
      </w:r>
      <w:r w:rsidR="00ED2FCD" w:rsidRPr="000064C9">
        <w:rPr>
          <w:rFonts w:ascii="Arial" w:eastAsia="Calibri" w:hAnsi="Arial" w:cs="Arial"/>
          <w:b/>
          <w:lang w:bidi="he-IL"/>
        </w:rPr>
        <w:t>(Dipartimento di Beni Culturali</w:t>
      </w:r>
      <w:r w:rsidR="00ED2FCD">
        <w:rPr>
          <w:rFonts w:ascii="Arial" w:eastAsia="Calibri" w:hAnsi="Arial" w:cs="Arial"/>
          <w:b/>
          <w:lang w:bidi="he-IL"/>
        </w:rPr>
        <w:t xml:space="preserve">, </w:t>
      </w:r>
      <w:r w:rsidR="00ED2FCD"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="00ED2FCD" w:rsidRPr="000064C9">
        <w:rPr>
          <w:rFonts w:ascii="Arial" w:eastAsia="Calibri" w:hAnsi="Arial" w:cs="Arial"/>
          <w:b/>
          <w:lang w:bidi="he-IL"/>
        </w:rPr>
        <w:t>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Visualità del celeste: la sostanza della manifestazione divina e la sua espressione.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Ravenna, 14 febbraio, 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Pr="000064C9">
        <w:rPr>
          <w:rFonts w:ascii="Arial" w:eastAsia="Calibri" w:hAnsi="Arial" w:cs="Arial"/>
          <w:b/>
          <w:lang w:bidi="he-IL"/>
        </w:rPr>
        <w:t>ulturali, Aula del Giardino Pensile, ore 14-16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6. Giulia Marsili (</w:t>
      </w:r>
      <w:r w:rsidR="00ED2FCD" w:rsidRPr="000064C9">
        <w:rPr>
          <w:rFonts w:ascii="Arial" w:eastAsia="Calibri" w:hAnsi="Arial" w:cs="Arial"/>
          <w:b/>
          <w:lang w:bidi="he-IL"/>
        </w:rPr>
        <w:t>Dipartimento di Storia Culture Civiltà</w:t>
      </w:r>
      <w:r w:rsidR="00ED2FCD">
        <w:rPr>
          <w:rFonts w:ascii="Arial" w:eastAsia="Calibri" w:hAnsi="Arial" w:cs="Arial"/>
          <w:b/>
          <w:lang w:bidi="he-IL"/>
        </w:rPr>
        <w:t xml:space="preserve">, </w:t>
      </w:r>
      <w:r w:rsidR="00ED2FCD"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="00ED2FCD" w:rsidRPr="000064C9">
        <w:rPr>
          <w:rFonts w:ascii="Arial" w:eastAsia="Calibri" w:hAnsi="Arial" w:cs="Arial"/>
          <w:b/>
          <w:lang w:bidi="he-IL"/>
        </w:rPr>
        <w:t>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Scoprire l’innovazione: le ricerche di R. L. Van Nice sul cantiere di S. Sofia a Costantinopoli.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28 febbraio, Dipartimento di Storia Culture Civiltà,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7. Giorgio Vespignani </w:t>
      </w:r>
      <w:r w:rsidR="00ED2FCD" w:rsidRPr="000064C9">
        <w:rPr>
          <w:rFonts w:ascii="Arial" w:eastAsia="Calibri" w:hAnsi="Arial" w:cs="Arial"/>
          <w:b/>
          <w:lang w:bidi="he-IL"/>
        </w:rPr>
        <w:t xml:space="preserve">(Dipartimento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="00ED2FCD" w:rsidRPr="000064C9">
        <w:rPr>
          <w:rFonts w:ascii="Arial" w:eastAsia="Calibri" w:hAnsi="Arial" w:cs="Arial"/>
          <w:b/>
          <w:lang w:bidi="he-IL"/>
        </w:rPr>
        <w:t>ulturali</w:t>
      </w:r>
      <w:r w:rsidR="00ED2FCD">
        <w:rPr>
          <w:rFonts w:ascii="Arial" w:eastAsia="Calibri" w:hAnsi="Arial" w:cs="Arial"/>
          <w:b/>
          <w:lang w:bidi="he-IL"/>
        </w:rPr>
        <w:t xml:space="preserve">, </w:t>
      </w:r>
      <w:r w:rsidR="00ED2FCD"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="00ED2FCD" w:rsidRPr="000064C9">
        <w:rPr>
          <w:rFonts w:ascii="Arial" w:eastAsia="Calibri" w:hAnsi="Arial" w:cs="Arial"/>
          <w:b/>
          <w:lang w:bidi="he-IL"/>
        </w:rPr>
        <w:t>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Cs/>
          <w:color w:val="C00000"/>
          <w:lang w:bidi="he-IL"/>
        </w:rPr>
        <w:t>Renovatio</w:t>
      </w: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, dalla antichità al secolo XVI: il caso della statuaria dell’Ippodromo di Costantinopoli.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Ravenna, 13 marzo, 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Pr="000064C9">
        <w:rPr>
          <w:rFonts w:ascii="Arial" w:eastAsia="Calibri" w:hAnsi="Arial" w:cs="Arial"/>
          <w:b/>
          <w:lang w:bidi="he-IL"/>
        </w:rPr>
        <w:t>ulturali, Aula del Giardino Pensile,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ED2FCD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ED2FCD">
        <w:rPr>
          <w:rFonts w:ascii="Arial" w:eastAsia="Calibri" w:hAnsi="Arial" w:cs="Arial"/>
          <w:b/>
          <w:lang w:bidi="he-IL"/>
        </w:rPr>
        <w:t>8. Georgios Deligiannakis (</w:t>
      </w:r>
      <w:r w:rsidR="00ED2FCD"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="0086720F" w:rsidRPr="00ED2FCD">
        <w:rPr>
          <w:rFonts w:ascii="Arial" w:eastAsia="Calibri" w:hAnsi="Arial" w:cs="Arial"/>
          <w:b/>
          <w:lang w:bidi="he-IL"/>
        </w:rPr>
        <w:t xml:space="preserve"> - </w:t>
      </w:r>
      <w:r w:rsidRPr="00ED2FCD">
        <w:rPr>
          <w:rFonts w:ascii="Arial" w:eastAsia="Calibri" w:hAnsi="Arial" w:cs="Arial"/>
          <w:b/>
          <w:lang w:bidi="he-IL"/>
        </w:rPr>
        <w:t>Open University of Cyprus)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val="en-US"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val="en-US" w:bidi="he-IL"/>
        </w:rPr>
        <w:t>The Cypriots in the Late Roman World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27 marzo, Dipartimento di Storia, Culture, Civiltà, Aula Fumagalli, ore 15-17.</w:t>
      </w:r>
    </w:p>
    <w:p w:rsidR="00E24184" w:rsidRPr="000064C9" w:rsidRDefault="00E24184" w:rsidP="00800D3C">
      <w:pPr>
        <w:spacing w:line="240" w:lineRule="auto"/>
        <w:rPr>
          <w:rFonts w:ascii="Arial" w:hAnsi="Arial" w:cs="Arial"/>
          <w:b/>
        </w:rPr>
      </w:pPr>
    </w:p>
    <w:p w:rsidR="00800D3C" w:rsidRPr="000064C9" w:rsidRDefault="00800D3C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9. Isabella Baldini </w:t>
      </w:r>
      <w:r w:rsidR="00ED2FCD" w:rsidRPr="000064C9">
        <w:rPr>
          <w:rFonts w:ascii="Arial" w:eastAsia="Calibri" w:hAnsi="Arial" w:cs="Arial"/>
          <w:b/>
          <w:lang w:bidi="he-IL"/>
        </w:rPr>
        <w:t>(Dipartimento di Storia Culture Civiltà</w:t>
      </w:r>
      <w:r w:rsidR="00ED2FCD">
        <w:rPr>
          <w:rFonts w:ascii="Arial" w:eastAsia="Calibri" w:hAnsi="Arial" w:cs="Arial"/>
          <w:b/>
          <w:lang w:bidi="he-IL"/>
        </w:rPr>
        <w:t xml:space="preserve">, </w:t>
      </w:r>
      <w:r w:rsidR="00ED2FCD"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="00ED2FCD" w:rsidRPr="000064C9">
        <w:rPr>
          <w:rFonts w:ascii="Arial" w:eastAsia="Calibri" w:hAnsi="Arial" w:cs="Arial"/>
          <w:b/>
          <w:lang w:bidi="he-IL"/>
        </w:rPr>
        <w:t>)</w:t>
      </w:r>
    </w:p>
    <w:p w:rsidR="00800D3C" w:rsidRPr="000064C9" w:rsidRDefault="00800D3C" w:rsidP="00800D3C">
      <w:pPr>
        <w:spacing w:after="0" w:line="240" w:lineRule="auto"/>
        <w:jc w:val="both"/>
        <w:rPr>
          <w:rFonts w:ascii="Arial" w:eastAsia="Calibri" w:hAnsi="Arial" w:cs="Arial"/>
          <w:b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Lucerne bizantine al tornio. Innovazione e cultura materiale nel VII secolo</w:t>
      </w:r>
    </w:p>
    <w:p w:rsidR="00800D3C" w:rsidRPr="000064C9" w:rsidRDefault="00800D3C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3 aprile, Dipartimento di Storia Culture Civiltà,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10. Claudia Lamanna </w:t>
      </w:r>
      <w:r w:rsidR="00ED2FCD" w:rsidRPr="000064C9">
        <w:rPr>
          <w:rFonts w:ascii="Arial" w:eastAsia="Calibri" w:hAnsi="Arial" w:cs="Arial"/>
          <w:b/>
          <w:lang w:bidi="he-IL"/>
        </w:rPr>
        <w:t xml:space="preserve">(Dipartimento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="00ED2FCD" w:rsidRPr="000064C9">
        <w:rPr>
          <w:rFonts w:ascii="Arial" w:eastAsia="Calibri" w:hAnsi="Arial" w:cs="Arial"/>
          <w:b/>
          <w:lang w:bidi="he-IL"/>
        </w:rPr>
        <w:t>ulturali</w:t>
      </w:r>
      <w:r w:rsidR="00ED2FCD">
        <w:rPr>
          <w:rFonts w:ascii="Arial" w:eastAsia="Calibri" w:hAnsi="Arial" w:cs="Arial"/>
          <w:b/>
          <w:lang w:bidi="he-IL"/>
        </w:rPr>
        <w:t xml:space="preserve">, </w:t>
      </w:r>
      <w:r w:rsidR="00ED2FCD"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="00ED2FCD" w:rsidRPr="000064C9">
        <w:rPr>
          <w:rFonts w:ascii="Arial" w:eastAsia="Calibri" w:hAnsi="Arial" w:cs="Arial"/>
          <w:b/>
          <w:lang w:bidi="he-IL"/>
        </w:rPr>
        <w:t>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Terme senz</w:t>
      </w:r>
      <w:r w:rsidR="007044FB"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a acquedotti in età tardoantica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Ravenna, 24 aprile, 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Pr="000064C9">
        <w:rPr>
          <w:rFonts w:ascii="Arial" w:eastAsia="Calibri" w:hAnsi="Arial" w:cs="Arial"/>
          <w:b/>
          <w:lang w:bidi="he-IL"/>
        </w:rPr>
        <w:t>ulturali,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11. Igor Santos Salazar (</w:t>
      </w:r>
      <w:r w:rsidR="00ED2FCD"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Pr="000064C9">
        <w:rPr>
          <w:rFonts w:ascii="Arial" w:eastAsia="Calibri" w:hAnsi="Arial" w:cs="Arial"/>
          <w:b/>
          <w:lang w:bidi="he-IL"/>
        </w:rPr>
        <w:t xml:space="preserve"> – Universidad de Santiago de Compostela)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Terre fiscali e ricchezza privata: la gestione degli arcivescovi di Ravenna del governo dell'Esarcato tra tradizione e innovazione (750-950).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8 maggio, Dipartimento di Storia, Culture, Civiltà,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12. Margherita</w:t>
      </w:r>
      <w:r w:rsidR="000064C9" w:rsidRPr="000064C9">
        <w:rPr>
          <w:rFonts w:ascii="Arial" w:eastAsia="Calibri" w:hAnsi="Arial" w:cs="Arial"/>
          <w:b/>
          <w:lang w:bidi="he-IL"/>
        </w:rPr>
        <w:t xml:space="preserve"> Elena</w:t>
      </w:r>
      <w:r w:rsidRPr="000064C9">
        <w:rPr>
          <w:rFonts w:ascii="Arial" w:eastAsia="Calibri" w:hAnsi="Arial" w:cs="Arial"/>
          <w:b/>
          <w:lang w:bidi="he-IL"/>
        </w:rPr>
        <w:t xml:space="preserve"> Pomero </w:t>
      </w:r>
      <w:r w:rsidR="00ED2FCD" w:rsidRPr="000064C9">
        <w:rPr>
          <w:rFonts w:ascii="Arial" w:eastAsia="Calibri" w:hAnsi="Arial" w:cs="Arial"/>
          <w:b/>
          <w:lang w:bidi="he-IL"/>
        </w:rPr>
        <w:t xml:space="preserve">(Dipartimento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="00ED2FCD" w:rsidRPr="000064C9">
        <w:rPr>
          <w:rFonts w:ascii="Arial" w:eastAsia="Calibri" w:hAnsi="Arial" w:cs="Arial"/>
          <w:b/>
          <w:lang w:bidi="he-IL"/>
        </w:rPr>
        <w:t>ulturali</w:t>
      </w:r>
      <w:r w:rsidR="00ED2FCD">
        <w:rPr>
          <w:rFonts w:ascii="Arial" w:eastAsia="Calibri" w:hAnsi="Arial" w:cs="Arial"/>
          <w:b/>
          <w:lang w:bidi="he-IL"/>
        </w:rPr>
        <w:t xml:space="preserve">, </w:t>
      </w:r>
      <w:r w:rsidR="00ED2FCD" w:rsidRPr="000064C9">
        <w:rPr>
          <w:rFonts w:ascii="Arial" w:eastAsia="Calibri" w:hAnsi="Arial" w:cs="Arial"/>
          <w:b/>
          <w:lang w:bidi="he-IL"/>
        </w:rPr>
        <w:t>Uni</w:t>
      </w:r>
      <w:r w:rsidR="00ED2FCD">
        <w:rPr>
          <w:rFonts w:ascii="Arial" w:eastAsia="Calibri" w:hAnsi="Arial" w:cs="Arial"/>
          <w:b/>
          <w:lang w:bidi="he-IL"/>
        </w:rPr>
        <w:t>versità di Bologna</w:t>
      </w:r>
      <w:r w:rsidR="00ED2FCD" w:rsidRPr="000064C9">
        <w:rPr>
          <w:rFonts w:ascii="Arial" w:eastAsia="Calibri" w:hAnsi="Arial" w:cs="Arial"/>
          <w:b/>
          <w:lang w:bidi="he-IL"/>
        </w:rPr>
        <w:t>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Simboli urbici tra tradizione e innovazione nell’impero bizantino: le testimonianze numismatiche (secoli XIII-XIV).</w:t>
      </w:r>
    </w:p>
    <w:p w:rsidR="00097A8A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Ravenna, 15 maggio, Dipartimento di Beni </w:t>
      </w:r>
      <w:r w:rsidR="00ED2FCD">
        <w:rPr>
          <w:rFonts w:ascii="Arial" w:eastAsia="Calibri" w:hAnsi="Arial" w:cs="Arial"/>
          <w:b/>
          <w:lang w:bidi="he-IL"/>
        </w:rPr>
        <w:t>c</w:t>
      </w:r>
      <w:r w:rsidRPr="000064C9">
        <w:rPr>
          <w:rFonts w:ascii="Arial" w:eastAsia="Calibri" w:hAnsi="Arial" w:cs="Arial"/>
          <w:b/>
          <w:lang w:bidi="he-IL"/>
        </w:rPr>
        <w:t>ulturali, Aula del Giardino Pensile, ore 14-16.</w:t>
      </w:r>
    </w:p>
    <w:sectPr w:rsidR="00097A8A" w:rsidRPr="000064C9" w:rsidSect="00ED2FCD">
      <w:pgSz w:w="16838" w:h="23811" w:code="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378" w:rsidRDefault="00CA3378" w:rsidP="000064C9">
      <w:pPr>
        <w:spacing w:after="0" w:line="240" w:lineRule="auto"/>
      </w:pPr>
      <w:r>
        <w:separator/>
      </w:r>
    </w:p>
  </w:endnote>
  <w:endnote w:type="continuationSeparator" w:id="0">
    <w:p w:rsidR="00CA3378" w:rsidRDefault="00CA3378" w:rsidP="0000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378" w:rsidRDefault="00CA3378" w:rsidP="000064C9">
      <w:pPr>
        <w:spacing w:after="0" w:line="240" w:lineRule="auto"/>
      </w:pPr>
      <w:r>
        <w:separator/>
      </w:r>
    </w:p>
  </w:footnote>
  <w:footnote w:type="continuationSeparator" w:id="0">
    <w:p w:rsidR="00CA3378" w:rsidRDefault="00CA3378" w:rsidP="000064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isplayBackgroundShape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84"/>
    <w:rsid w:val="000064C9"/>
    <w:rsid w:val="00097A8A"/>
    <w:rsid w:val="00155062"/>
    <w:rsid w:val="001E6464"/>
    <w:rsid w:val="003E60DA"/>
    <w:rsid w:val="00533309"/>
    <w:rsid w:val="006102BF"/>
    <w:rsid w:val="006A5CEB"/>
    <w:rsid w:val="006F15F6"/>
    <w:rsid w:val="007044FB"/>
    <w:rsid w:val="00800D3C"/>
    <w:rsid w:val="0086720F"/>
    <w:rsid w:val="009A0BE9"/>
    <w:rsid w:val="00B67D03"/>
    <w:rsid w:val="00CA3378"/>
    <w:rsid w:val="00E24184"/>
    <w:rsid w:val="00ED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CFA42"/>
  <w15:chartTrackingRefBased/>
  <w15:docId w15:val="{6E5CC879-36B5-442B-93D6-F61BEE9F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3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3309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064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64C9"/>
  </w:style>
  <w:style w:type="paragraph" w:styleId="Pidipagina">
    <w:name w:val="footer"/>
    <w:basedOn w:val="Normale"/>
    <w:link w:val="PidipaginaCarattere"/>
    <w:uiPriority w:val="99"/>
    <w:unhideWhenUsed/>
    <w:rsid w:val="000064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6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Paola Cappelli</cp:lastModifiedBy>
  <cp:revision>3</cp:revision>
  <cp:lastPrinted>2019-11-07T11:51:00Z</cp:lastPrinted>
  <dcterms:created xsi:type="dcterms:W3CDTF">2019-11-14T10:45:00Z</dcterms:created>
  <dcterms:modified xsi:type="dcterms:W3CDTF">2019-11-14T10:52:00Z</dcterms:modified>
</cp:coreProperties>
</file>